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76732">
      <w:pPr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标段七：</w:t>
      </w:r>
    </w:p>
    <w:p w14:paraId="0F78F2D8">
      <w:pPr>
        <w:spacing w:line="360" w:lineRule="auto"/>
        <w:rPr>
          <w:rFonts w:hint="default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采购名称：</w:t>
      </w:r>
      <w:r>
        <w:rPr>
          <w:rFonts w:hint="eastAsia" w:ascii="宋体" w:hAnsi="宋体" w:eastAsia="宋体" w:cs="宋体"/>
          <w:i w:val="0"/>
          <w:iCs w:val="0"/>
          <w:color w:val="000000"/>
          <w:sz w:val="21"/>
          <w:szCs w:val="21"/>
          <w:u w:val="none"/>
          <w:lang w:val="en-US" w:eastAsia="zh-CN"/>
        </w:rPr>
        <w:t>一次性使用血管内抽吸导管等</w:t>
      </w:r>
    </w:p>
    <w:p w14:paraId="18376ABC">
      <w:pPr>
        <w:spacing w:line="360" w:lineRule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使用科室：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心内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科</w:t>
      </w:r>
    </w:p>
    <w:p w14:paraId="0ECBC0A3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数量：定价不定量，以实际需求为准</w:t>
      </w:r>
      <w:bookmarkStart w:id="0" w:name="_GoBack"/>
      <w:bookmarkEnd w:id="0"/>
    </w:p>
    <w:p w14:paraId="350A2275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预算单价：参照附件</w:t>
      </w:r>
    </w:p>
    <w:p w14:paraId="069ACEC5">
      <w:pPr>
        <w:spacing w:line="360" w:lineRule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附件：</w:t>
      </w:r>
    </w:p>
    <w:tbl>
      <w:tblPr>
        <w:tblStyle w:val="2"/>
        <w:tblpPr w:leftFromText="180" w:rightFromText="180" w:vertAnchor="text" w:horzAnchor="page" w:tblpX="1950" w:tblpY="294"/>
        <w:tblOverlap w:val="never"/>
        <w:tblW w:w="810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1432"/>
        <w:gridCol w:w="4450"/>
        <w:gridCol w:w="572"/>
        <w:gridCol w:w="1196"/>
      </w:tblGrid>
      <w:tr w14:paraId="34F0F7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  <w:tblHeader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9313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216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4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76D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参照规格型号或参数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E18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078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20A4B5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782E3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0C2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B2A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一次性使用血管内抽吸导管</w:t>
            </w:r>
          </w:p>
        </w:tc>
        <w:tc>
          <w:tcPr>
            <w:tcW w:w="4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A8F432">
            <w:pPr>
              <w:numPr>
                <w:ilvl w:val="0"/>
                <w:numId w:val="0"/>
              </w:numPr>
              <w:snapToGrid w:val="0"/>
              <w:ind w:leftChars="0" w:right="0" w:right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规格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型号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：6F  EXPORTAP</w:t>
            </w:r>
          </w:p>
          <w:p w14:paraId="41DDD4A2">
            <w:pPr>
              <w:numPr>
                <w:ilvl w:val="0"/>
                <w:numId w:val="0"/>
              </w:numPr>
              <w:snapToGrid w:val="0"/>
              <w:ind w:leftChars="0" w:right="0" w:right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303133"/>
                <w:spacing w:val="0"/>
                <w:sz w:val="21"/>
                <w:szCs w:val="21"/>
                <w:shd w:val="clear" w:fill="FFFFFF"/>
                <w:lang w:val="en-US" w:eastAsia="zh-CN"/>
              </w:rPr>
              <w:t>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1.产品由抽吸导管、压力延长导管、抽吸滤网等组成;主要由聚乙酰胺材料构成</w:t>
            </w:r>
          </w:p>
          <w:p w14:paraId="3835674C">
            <w:pPr>
              <w:numPr>
                <w:ilvl w:val="0"/>
                <w:numId w:val="0"/>
              </w:numPr>
              <w:snapToGrid w:val="0"/>
              <w:ind w:leftChars="0" w:right="0" w:right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2.产品为一次性使用;环氧乙烷灭菌</w:t>
            </w:r>
          </w:p>
          <w:p w14:paraId="76D26A13">
            <w:pPr>
              <w:numPr>
                <w:ilvl w:val="0"/>
                <w:numId w:val="0"/>
              </w:numPr>
              <w:snapToGrid w:val="0"/>
              <w:ind w:leftChars="0" w:right="0" w:right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3.抽吸内径0.043英寸</w:t>
            </w:r>
          </w:p>
          <w:p w14:paraId="3C23C065">
            <w:pPr>
              <w:numPr>
                <w:ilvl w:val="0"/>
                <w:numId w:val="0"/>
              </w:numPr>
              <w:snapToGrid w:val="0"/>
              <w:ind w:leftChars="0" w:right="0" w:right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4.用于从动脉系统的血管中移除和抽吸栓塞物(血栓/碎物),以及进一步选择注入/输送造影剂或药物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DF46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条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DC28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3140.1</w:t>
            </w:r>
          </w:p>
        </w:tc>
      </w:tr>
      <w:tr w14:paraId="1624DA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5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F55A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6418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双腔微导管</w:t>
            </w:r>
          </w:p>
        </w:tc>
        <w:tc>
          <w:tcPr>
            <w:tcW w:w="4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164089">
            <w:pPr>
              <w:numPr>
                <w:ilvl w:val="0"/>
                <w:numId w:val="0"/>
              </w:numPr>
              <w:snapToGrid w:val="0"/>
              <w:ind w:leftChars="0" w:right="0" w:righ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规格：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DLC14001、DLC1450</w:t>
            </w:r>
          </w:p>
          <w:p w14:paraId="156072E1">
            <w:pPr>
              <w:numPr>
                <w:ilvl w:val="0"/>
                <w:numId w:val="1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产品需具有2个管腔，一个管腔为经导丝腔，另一管腔为快速交换腔；</w:t>
            </w:r>
          </w:p>
          <w:p w14:paraId="5B40670E">
            <w:pPr>
              <w:numPr>
                <w:ilvl w:val="0"/>
                <w:numId w:val="1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表面涂有亲水涂层；</w:t>
            </w:r>
          </w:p>
          <w:p w14:paraId="718CFF14">
            <w:pPr>
              <w:numPr>
                <w:ilvl w:val="0"/>
                <w:numId w:val="1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高亮显影段能被X射线探测到，管身上有不透射线标记；</w:t>
            </w:r>
          </w:p>
          <w:p w14:paraId="7A872A8A">
            <w:pPr>
              <w:numPr>
                <w:ilvl w:val="0"/>
                <w:numId w:val="1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接口为6%标准鲁尔接口，</w:t>
            </w:r>
          </w:p>
          <w:p w14:paraId="16A540FF">
            <w:pPr>
              <w:numPr>
                <w:ilvl w:val="0"/>
                <w:numId w:val="1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产品经环氧乙烷灭菌，一次性使用；</w:t>
            </w:r>
          </w:p>
          <w:p w14:paraId="09550EC0">
            <w:pPr>
              <w:numPr>
                <w:ilvl w:val="0"/>
                <w:numId w:val="1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灭菌后，遵守储存规定的条件下，有效期不小于2年；</w:t>
            </w:r>
          </w:p>
          <w:p w14:paraId="3F04BF00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工作长度≥1400mm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954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根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C8B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5200</w:t>
            </w:r>
          </w:p>
        </w:tc>
      </w:tr>
    </w:tbl>
    <w:p w14:paraId="54158980">
      <w:pPr>
        <w:spacing w:line="600" w:lineRule="exact"/>
        <w:rPr>
          <w:rFonts w:hint="eastAsia" w:ascii="宋体" w:hAnsi="宋体" w:eastAsia="宋体"/>
          <w:b/>
          <w:sz w:val="32"/>
          <w:szCs w:val="32"/>
          <w:lang w:val="en-US" w:eastAsia="zh-CN"/>
        </w:rPr>
      </w:pPr>
    </w:p>
    <w:p w14:paraId="4D2F19CC">
      <w:pPr>
        <w:spacing w:line="600" w:lineRule="exact"/>
        <w:rPr>
          <w:rFonts w:hint="eastAsia" w:ascii="宋体" w:hAnsi="宋体" w:eastAsia="宋体" w:cs="宋体"/>
          <w:b/>
          <w:sz w:val="21"/>
          <w:szCs w:val="21"/>
          <w:lang w:val="en-US" w:eastAsia="zh-CN"/>
        </w:rPr>
      </w:pPr>
    </w:p>
    <w:p w14:paraId="005BC443"/>
    <w:p w14:paraId="1F3EBD2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788960"/>
    <w:multiLevelType w:val="singleLevel"/>
    <w:tmpl w:val="A778896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67877"/>
    <w:rsid w:val="05F22003"/>
    <w:rsid w:val="0CD911FB"/>
    <w:rsid w:val="10090080"/>
    <w:rsid w:val="1A0C5239"/>
    <w:rsid w:val="2523677D"/>
    <w:rsid w:val="27966F34"/>
    <w:rsid w:val="2E9216B4"/>
    <w:rsid w:val="2F6703D3"/>
    <w:rsid w:val="315272FB"/>
    <w:rsid w:val="35C32C22"/>
    <w:rsid w:val="3BA72B1D"/>
    <w:rsid w:val="3DD86A9B"/>
    <w:rsid w:val="422C794F"/>
    <w:rsid w:val="44966C89"/>
    <w:rsid w:val="471E71E4"/>
    <w:rsid w:val="4A292C38"/>
    <w:rsid w:val="4BA77299"/>
    <w:rsid w:val="4FE63495"/>
    <w:rsid w:val="5243608C"/>
    <w:rsid w:val="57627909"/>
    <w:rsid w:val="5D806910"/>
    <w:rsid w:val="665707D2"/>
    <w:rsid w:val="76D04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  <w:style w:type="character" w:customStyle="1" w:styleId="5">
    <w:name w:val="font41"/>
    <w:basedOn w:val="3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318</Words>
  <Characters>364</Characters>
  <Lines>0</Lines>
  <Paragraphs>0</Paragraphs>
  <TotalTime>1</TotalTime>
  <ScaleCrop>false</ScaleCrop>
  <LinksUpToDate>false</LinksUpToDate>
  <CharactersWithSpaces>366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2025-08-11T01:08:00Z</dcterms:created>
  <dc:creator>Administrator</dc:creator>
  <cp:lastModifiedBy>罗超</cp:lastModifiedBy>
  <dcterms:modified xsi:type="dcterms:W3CDTF">2026-08-05T06:50:38Z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eyJoZGlkIjoiZDc1YzZkNmY5NzMxYjFjYjJkNTI4MDE3NWM4OWM4OWYiLCJ1c2VySWQiOiI1Njg2OTg3NTcifQ==</vt:lpwstr>
  </property>
  <property fmtid="{D5CDD505-2E9C-101B-9397-08002B2CF9AE}" pid="4" name="ICV">
    <vt:lpwstr>C17D0B916B1D431F94D10035ADEF2D60_12</vt:lpwstr>
  </property>
</Properties>
</file>