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标段五：</w:t>
      </w:r>
    </w:p>
    <w:p w14:paraId="54196CF2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  <w:t>冠状动脉棘突球囊导管、穿通导管等</w:t>
      </w:r>
    </w:p>
    <w:p w14:paraId="7B58F51B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使用科室：心内科</w:t>
      </w:r>
    </w:p>
    <w:p w14:paraId="4EF49D78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69ACEC5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附件：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="1920" w:tblpY="417"/>
        <w:tblOverlap w:val="never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548"/>
        <w:gridCol w:w="4909"/>
        <w:gridCol w:w="681"/>
        <w:gridCol w:w="927"/>
      </w:tblGrid>
      <w:tr w14:paraId="78B85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4B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22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838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D38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732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650DBA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42EFF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FB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296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冠状动脉棘突球囊导管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68CF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规格：NS20013-35013球囊直径2.00mm-3.50mm 长度:13mm全规格</w:t>
            </w:r>
          </w:p>
          <w:p w14:paraId="473E72AB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产品由推送杆、球囊、棘突棱、球囊标记、尖端、接口座等组成。</w:t>
            </w:r>
          </w:p>
          <w:p w14:paraId="39215312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表面</w:t>
            </w:r>
            <w:r>
              <w:rPr>
                <w:rFonts w:hint="eastAsia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需</w:t>
            </w:r>
            <w:r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搭载三条特质尼龙棘突，三条棘突之间间隔120°。</w:t>
            </w:r>
          </w:p>
          <w:p w14:paraId="237AC95D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球囊和棘突棱的材料为尼龙12。环氧乙烷灭菌</w:t>
            </w:r>
            <w:r>
              <w:rPr>
                <w:rFonts w:hint="eastAsia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。</w:t>
            </w:r>
          </w:p>
          <w:p w14:paraId="3B2337CC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工作轴管长度：142cm，球囊长度：13mm</w:t>
            </w:r>
          </w:p>
          <w:p w14:paraId="23765EA8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球囊棘突横截面呈等腰三角形</w:t>
            </w:r>
            <w:r>
              <w:rPr>
                <w:rFonts w:hint="eastAsia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。</w:t>
            </w:r>
          </w:p>
          <w:p w14:paraId="18D758EA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i w:val="0"/>
                <w:iCs w:val="0"/>
                <w:color w:val="auto"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球囊扩张后，三条棘突尖端的着力点形成等边三角形形状，从而使其结构更加稳定。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E33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017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4500</w:t>
            </w:r>
          </w:p>
        </w:tc>
      </w:tr>
      <w:tr w14:paraId="1EC22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1D47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C217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球囊扩张导管用球囊充压装置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7E742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规格：DMKID30S</w:t>
            </w:r>
          </w:p>
          <w:p w14:paraId="51A7EEC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1.球囊扩张导管用球囊充压装置产品容量≥20ml，</w:t>
            </w:r>
          </w:p>
          <w:p w14:paraId="48650A3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2.最大输出压力为≤30atm，</w:t>
            </w:r>
          </w:p>
          <w:p w14:paraId="4601184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sz w:val="21"/>
                <w:lang w:val="en-US" w:eastAsia="zh-CN"/>
              </w:rPr>
              <w:t>*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3.压力输出稳定，高压不回退。</w:t>
            </w:r>
          </w:p>
          <w:p w14:paraId="3BF3155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4.atm刻度的最小分度值≤1atm，psi刻度的最小分度值≤45psi;</w:t>
            </w:r>
          </w:p>
          <w:p w14:paraId="411D10E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5.充压装置推出的容量体积不超过标准量的±4.0%；</w:t>
            </w:r>
          </w:p>
          <w:p w14:paraId="07B29E86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6.产品经环氧乙烷灭菌、无菌、无热源、一次性使用；</w:t>
            </w:r>
          </w:p>
          <w:p w14:paraId="2DFB5DD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7.接口为6%标准鲁尔接口。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79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E5F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430</w:t>
            </w:r>
          </w:p>
        </w:tc>
      </w:tr>
      <w:tr w14:paraId="7F0D4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2B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D2B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穿通导管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9930E4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规格：</w:t>
            </w: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  <w:t>CSR150-26P</w:t>
            </w: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eastAsia="zh-CN"/>
              </w:rPr>
              <w:t>、</w:t>
            </w: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  <w:t>CSR135-26P</w:t>
            </w:r>
          </w:p>
          <w:p w14:paraId="14C47FAC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SHNKA编织管身，表面覆有亲水涂层；带螺旋护套，锥形柔软头端；</w:t>
            </w:r>
          </w:p>
          <w:p w14:paraId="5D06CF89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头端外径渐细至0.42mm，头端内径渐细至0.38mm</w:t>
            </w:r>
          </w:p>
          <w:p w14:paraId="46E53538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可用长度135cm、150cm</w:t>
            </w:r>
          </w:p>
          <w:p w14:paraId="40E7956F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default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匹配导丝直径0.36mm（0.014inch）</w:t>
            </w:r>
          </w:p>
          <w:p w14:paraId="11470B05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21"/>
                <w:lang w:val="en-US" w:eastAsia="zh-CN"/>
              </w:rPr>
              <w:t>产品经环氧乙烷灭菌、无菌、无热源、一次性使用</w:t>
            </w:r>
            <w:r>
              <w:rPr>
                <w:rFonts w:hint="eastAsia"/>
                <w:sz w:val="21"/>
                <w:lang w:val="en-US" w:eastAsia="zh-CN"/>
              </w:rPr>
              <w:t>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D9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5F1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4830</w:t>
            </w:r>
          </w:p>
        </w:tc>
      </w:tr>
    </w:tbl>
    <w:p w14:paraId="1AE6944E"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70BE866E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DF10228"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3598C5"/>
    <w:multiLevelType w:val="singleLevel"/>
    <w:tmpl w:val="823598C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F885FCF"/>
    <w:multiLevelType w:val="singleLevel"/>
    <w:tmpl w:val="7F885F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B7EB5"/>
    <w:rsid w:val="186E4329"/>
    <w:rsid w:val="1C066973"/>
    <w:rsid w:val="1F1A3C81"/>
    <w:rsid w:val="2523677D"/>
    <w:rsid w:val="25331A3D"/>
    <w:rsid w:val="2F6703D3"/>
    <w:rsid w:val="397D7E58"/>
    <w:rsid w:val="3B697D24"/>
    <w:rsid w:val="3CC82542"/>
    <w:rsid w:val="3F3C6C13"/>
    <w:rsid w:val="3F6530A6"/>
    <w:rsid w:val="44966C89"/>
    <w:rsid w:val="528311E5"/>
    <w:rsid w:val="52A21506"/>
    <w:rsid w:val="5AB56BEF"/>
    <w:rsid w:val="5EE54988"/>
    <w:rsid w:val="63530E2A"/>
    <w:rsid w:val="65B17D36"/>
    <w:rsid w:val="66BA277F"/>
    <w:rsid w:val="69E90F2E"/>
    <w:rsid w:val="6C7A4D87"/>
    <w:rsid w:val="6CA2291F"/>
    <w:rsid w:val="6EA1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606</Characters>
  <Lines>0</Lines>
  <Paragraphs>0</Paragraphs>
  <TotalTime>1</TotalTime>
  <ScaleCrop>false</ScaleCrop>
  <LinksUpToDate>false</LinksUpToDate>
  <CharactersWithSpaces>607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dcterms:modified xsi:type="dcterms:W3CDTF">2026-08-05T06:44:35Z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C17D0B916B1D431F94D10035ADEF2D60_12</vt:lpwstr>
  </property>
</Properties>
</file>