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076732">
      <w:pPr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标段十九：</w:t>
      </w:r>
    </w:p>
    <w:p w14:paraId="2550B504">
      <w:pPr>
        <w:spacing w:line="360" w:lineRule="auto"/>
        <w:rPr>
          <w:rFonts w:hint="default" w:ascii="Times New Roman" w:hAnsi="宋体" w:eastAsia="宋体" w:cs="宋体"/>
          <w:i w:val="0"/>
          <w:iCs w:val="0"/>
          <w:color w:val="000000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采购名称：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白蛋白测定干片、总蛋白测定干片、丙氨酸氨基转移酶测定干片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等</w:t>
      </w:r>
    </w:p>
    <w:p w14:paraId="18376ABC">
      <w:pPr>
        <w:spacing w:line="360" w:lineRule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使用科室：检验科</w:t>
      </w:r>
    </w:p>
    <w:p w14:paraId="0ECBC0A3"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数量：定价不定量，以实际需求为准</w:t>
      </w:r>
    </w:p>
    <w:p w14:paraId="350A2275"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预算单价：参照附件</w:t>
      </w:r>
      <w:bookmarkStart w:id="0" w:name="_GoBack"/>
      <w:bookmarkEnd w:id="0"/>
    </w:p>
    <w:p w14:paraId="10E43FD7">
      <w:pPr>
        <w:keepNext w:val="0"/>
        <w:keepLines w:val="0"/>
        <w:widowControl/>
        <w:suppressLineNumbers w:val="0"/>
        <w:snapToGrid w:val="0"/>
        <w:ind w:right="0" w:rightChars="0"/>
        <w:jc w:val="both"/>
        <w:textAlignment w:val="center"/>
        <w:rPr>
          <w:rFonts w:hint="default" w:ascii="宋体" w:hAnsi="宋体" w:eastAsia="宋体" w:cs="宋体"/>
          <w:b/>
          <w:bCs/>
          <w:i w:val="0"/>
          <w:iCs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i w:val="0"/>
          <w:iCs w:val="0"/>
          <w:color w:val="000000"/>
          <w:sz w:val="24"/>
          <w:szCs w:val="24"/>
          <w:u w:val="none"/>
          <w:lang w:val="en-US" w:eastAsia="zh-CN"/>
        </w:rPr>
        <w:t>附件</w:t>
      </w:r>
    </w:p>
    <w:tbl>
      <w:tblPr>
        <w:tblStyle w:val="2"/>
        <w:tblW w:w="865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216"/>
        <w:gridCol w:w="2504"/>
        <w:gridCol w:w="817"/>
        <w:gridCol w:w="1299"/>
      </w:tblGrid>
      <w:tr w14:paraId="4A14E9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tblHeader/>
        </w:trPr>
        <w:tc>
          <w:tcPr>
            <w:tcW w:w="8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35BE8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序号</w:t>
            </w:r>
          </w:p>
        </w:tc>
        <w:tc>
          <w:tcPr>
            <w:tcW w:w="321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70206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250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059F7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参照规格型号或参数</w:t>
            </w:r>
          </w:p>
        </w:tc>
        <w:tc>
          <w:tcPr>
            <w:tcW w:w="81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C1D97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299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4337D1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预算单价</w:t>
            </w:r>
          </w:p>
          <w:p w14:paraId="2AAF586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</w:tr>
      <w:tr w14:paraId="62FB39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DC3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4CD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白蛋白测定干片(比色法)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80AE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50片 X 5/盒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5C7F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C4F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1003 </w:t>
            </w:r>
          </w:p>
        </w:tc>
      </w:tr>
      <w:tr w14:paraId="6882D9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6990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DB55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总蛋白测定干片(比色法)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010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50片 X 5/盒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D6C1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A73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1003 </w:t>
            </w:r>
          </w:p>
        </w:tc>
      </w:tr>
      <w:tr w14:paraId="6EF5CA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AE00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63D0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丙氨酸氨基转移酶测定干片（速率法）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6183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50片 X 6/盒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16A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B7F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1445 </w:t>
            </w:r>
          </w:p>
        </w:tc>
      </w:tr>
      <w:tr w14:paraId="7FAFA1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28E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B6C7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天门冬氨酸氨基转移酶测定干片（速率法）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6924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60片 X 5/盒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D5C5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430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1204 </w:t>
            </w:r>
          </w:p>
        </w:tc>
      </w:tr>
      <w:tr w14:paraId="24C0D8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6FE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EB2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总胆红素测定干片（比色法） 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8FC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60片 X 5/盒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31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9D5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1204 </w:t>
            </w:r>
          </w:p>
        </w:tc>
      </w:tr>
      <w:tr w14:paraId="0BE8C9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0D22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E35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结合非结合胆红素测定干片(双波长比色法)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AF36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60片 X 5/盒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609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34D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1877 </w:t>
            </w:r>
          </w:p>
        </w:tc>
      </w:tr>
      <w:tr w14:paraId="056928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1BB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BBE6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碱性磷酸酶测定干片（速率法）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B370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60片 X 5/盒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5F80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BDE8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1420 </w:t>
            </w:r>
          </w:p>
        </w:tc>
      </w:tr>
      <w:tr w14:paraId="0A6C04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133E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2656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尿素氮测定干片（比色法）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2E87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60片 X 5/盒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8EE6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F5B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1420 </w:t>
            </w:r>
          </w:p>
        </w:tc>
      </w:tr>
      <w:tr w14:paraId="69A6E4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A796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9D6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肌酐测定干片(酶法)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C39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60片 X 5/盒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AA4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C666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1418 </w:t>
            </w:r>
          </w:p>
        </w:tc>
      </w:tr>
      <w:tr w14:paraId="38357D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97D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B054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钾离子测定干片（直接电极法）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79AA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50片 X 5/盒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006A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7A6D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1445 </w:t>
            </w:r>
          </w:p>
        </w:tc>
      </w:tr>
      <w:tr w14:paraId="58138A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1A07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4A4A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钠离子测定干片（直接电极法）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AC9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50片 X 5/盒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069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F994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1445 </w:t>
            </w:r>
          </w:p>
        </w:tc>
      </w:tr>
      <w:tr w14:paraId="35F4D5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B13B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D18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氯离子测定干片（直接电极法）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0E62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50片 X 5/盒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1893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4CF2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1445 </w:t>
            </w:r>
          </w:p>
        </w:tc>
      </w:tr>
      <w:tr w14:paraId="4FD07F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9689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C3F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二氧化碳测定干片（酶法） 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291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60片 X 5/盒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EA9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C467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1204 </w:t>
            </w:r>
          </w:p>
        </w:tc>
      </w:tr>
      <w:tr w14:paraId="0B99A2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EC54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534F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钙测定干片（比色法）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960D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60片 X 5/盒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B1AD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3A18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1445 </w:t>
            </w:r>
          </w:p>
        </w:tc>
      </w:tr>
      <w:tr w14:paraId="754F26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76A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B86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磷测定干片（比色法）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4790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60片 X 5/盒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38C1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30D9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1445 </w:t>
            </w:r>
          </w:p>
        </w:tc>
      </w:tr>
      <w:tr w14:paraId="3DB3E5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37B9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658D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肌酸激酶测定干片（速率法）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717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60片 X 5/盒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914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0CD1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2318 </w:t>
            </w:r>
          </w:p>
        </w:tc>
      </w:tr>
      <w:tr w14:paraId="21D367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B72A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421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肌酸激酶同工酶MB测定干片（速率法）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6EA2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60片 X 5/盒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882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9A6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2889 </w:t>
            </w:r>
          </w:p>
        </w:tc>
      </w:tr>
      <w:tr w14:paraId="50C4F6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B0B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F6D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乳酸脱氢酶测定干片（速率法）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B33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50片 X 5/盒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145D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2505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1003 </w:t>
            </w:r>
          </w:p>
        </w:tc>
      </w:tr>
      <w:tr w14:paraId="6846EF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804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766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γ-谷氨酰转移酶测定干片（速率法）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678E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50片 X 5/盒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740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6144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1565 </w:t>
            </w:r>
          </w:p>
        </w:tc>
      </w:tr>
      <w:tr w14:paraId="3BEB31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E477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2C0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葡萄糖测定干片（比色法）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885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60片 X 5/盒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B0CA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2FB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1204 </w:t>
            </w:r>
          </w:p>
        </w:tc>
      </w:tr>
      <w:tr w14:paraId="1D251C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F33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70F1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乳酸测定干片（比色法）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6697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60片 X 5/盒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68AF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63BE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2413 </w:t>
            </w:r>
          </w:p>
        </w:tc>
      </w:tr>
      <w:tr w14:paraId="7ED89A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B14D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4AF8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血氨测定干片（比色法） 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201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60片 X 5/盒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2893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40D9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2413 </w:t>
            </w:r>
          </w:p>
        </w:tc>
      </w:tr>
      <w:tr w14:paraId="2ECBB7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A5D6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16F0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血氨测定干片（比色法） 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0391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18片 X 5盒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C9F1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3E82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1174 </w:t>
            </w:r>
          </w:p>
        </w:tc>
      </w:tr>
      <w:tr w14:paraId="498CAE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ED52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2A57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淀粉酶测定干片（速率法）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F9BA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60片 X 5/盒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86AD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805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2544 </w:t>
            </w:r>
          </w:p>
        </w:tc>
      </w:tr>
      <w:tr w14:paraId="566E0A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5C3B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CEE4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脑脊液蛋白测定干片（比色法）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F56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18片 X 5/盒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C3BF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BD27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1035 </w:t>
            </w:r>
          </w:p>
        </w:tc>
      </w:tr>
      <w:tr w14:paraId="4947A7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0F6D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A11E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基础代谢物复合校准品 (定标液1)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80F1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4套/包装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9EE5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FB0F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2019 </w:t>
            </w:r>
          </w:p>
        </w:tc>
      </w:tr>
      <w:tr w14:paraId="56F335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A56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EB2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电解质与血脂复合校准品(定标液2)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76A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4套/包装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56DC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D67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2019 </w:t>
            </w:r>
          </w:p>
        </w:tc>
      </w:tr>
      <w:tr w14:paraId="307CB2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37E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8D3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酶类复合校准品(定标液3)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302A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4套/包装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49B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4916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1280 </w:t>
            </w:r>
          </w:p>
        </w:tc>
      </w:tr>
      <w:tr w14:paraId="5B8968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17D0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9F5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生化分析仪用校准品(定标液4)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C45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4套/包装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F590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3364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1252 </w:t>
            </w:r>
          </w:p>
        </w:tc>
      </w:tr>
      <w:tr w14:paraId="3C927C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E09A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2A22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血氨与脑脊液蛋白复合校准品(定标液5)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3B3B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4套/包装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1C4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7D62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2019 </w:t>
            </w:r>
          </w:p>
        </w:tc>
      </w:tr>
      <w:tr w14:paraId="51FBE5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5E63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370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胆碱酯酶与肌酸激酶同工酶MB复合校准品(定标液6)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CF1A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4套/包装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121B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42C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1280 </w:t>
            </w:r>
          </w:p>
        </w:tc>
      </w:tr>
      <w:tr w14:paraId="130230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754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A386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胆碱酯酶测定干片（速率法）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ABA3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60片 X 5/盒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9A01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822C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2317 </w:t>
            </w:r>
          </w:p>
        </w:tc>
      </w:tr>
      <w:tr w14:paraId="1EE437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2EF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FECE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生化通用质控品(质控1)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226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12套/盒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1DD7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73B6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1250 </w:t>
            </w:r>
          </w:p>
        </w:tc>
      </w:tr>
      <w:tr w14:paraId="69F6D4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5B11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530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生化通用质控品(质控2)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9BE9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12套/盒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EAFD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E882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1250 </w:t>
            </w:r>
          </w:p>
        </w:tc>
      </w:tr>
      <w:tr w14:paraId="4324DF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A65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1521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全自动生化分析仪用质控品(液态质控1)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087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6套/包装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D30B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FCF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1280 </w:t>
            </w:r>
          </w:p>
        </w:tc>
      </w:tr>
      <w:tr w14:paraId="4C0BD6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AFD9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CB40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全自动生化分析仪用质控品(液态质控2)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546F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6套/盒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D18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2CCF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1280 </w:t>
            </w:r>
          </w:p>
        </w:tc>
      </w:tr>
      <w:tr w14:paraId="640088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3AECC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F2B2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肌酸激酶同工酶质控品(同工酶质控1)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335A3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6套/包装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B52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AAFD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1420 </w:t>
            </w:r>
          </w:p>
        </w:tc>
      </w:tr>
      <w:tr w14:paraId="2CCBAF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8DF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5E0E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肌酸激酶同工酶质控品(同工酶质控2)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093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6套/盒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449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157A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1420 </w:t>
            </w:r>
          </w:p>
        </w:tc>
      </w:tr>
      <w:tr w14:paraId="34D323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0947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FB09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保湿剂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B49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2套/包装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738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D23A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3693 </w:t>
            </w:r>
          </w:p>
        </w:tc>
      </w:tr>
      <w:tr w14:paraId="16CEAB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3B1A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BF4F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乙型肝炎病毒表面抗原检测试剂盒(化学发光法)校准品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B3A6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1套/盒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8A76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344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1570 </w:t>
            </w:r>
          </w:p>
        </w:tc>
      </w:tr>
      <w:tr w14:paraId="7ECD9D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FEE6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B14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丙型肝炎病毒抗体检测试剂盒(化学发光法)校准品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8EFC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1套/盒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618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F5B4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1570 </w:t>
            </w:r>
          </w:p>
        </w:tc>
      </w:tr>
      <w:tr w14:paraId="0D99F5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8CF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6984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人类免疫缺陷病毒（1+2型）抗体检测试剂盒(化学发光法)校准品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6EF1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1套/盒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EE3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BF6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1522 </w:t>
            </w:r>
          </w:p>
        </w:tc>
      </w:tr>
      <w:tr w14:paraId="4193C6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CBC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2149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梅毒螺旋体抗体校准品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39B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1套/盒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05C5C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E829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1619 </w:t>
            </w:r>
          </w:p>
        </w:tc>
      </w:tr>
      <w:tr w14:paraId="2CED07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CC5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6F24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生化分析仪用电解质参比液950/FS   （ ISE法参比液800）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B7C31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30个/盒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D075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16C4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6748 </w:t>
            </w:r>
          </w:p>
        </w:tc>
      </w:tr>
      <w:tr w14:paraId="2E12EA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214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548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全自动免疫检验系统用底物液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97C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2个/盒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8933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BEA2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873 </w:t>
            </w:r>
          </w:p>
        </w:tc>
      </w:tr>
      <w:tr w14:paraId="1C5BF1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A1C2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41F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普通清洗液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F8E4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2*5L/盒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D939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CB7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1395 </w:t>
            </w:r>
          </w:p>
        </w:tc>
      </w:tr>
      <w:tr w14:paraId="41F9DB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A5CB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296F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FS灯泡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ECC9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21A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91EA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3321 </w:t>
            </w:r>
          </w:p>
        </w:tc>
      </w:tr>
      <w:tr w14:paraId="021C9B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F104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66F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FS保湿剂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FDB6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2套/盒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A381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FA1B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2971 </w:t>
            </w:r>
          </w:p>
        </w:tc>
      </w:tr>
      <w:tr w14:paraId="6DC822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B5F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17E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FS微吸头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ED1F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32盒/盒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F61C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0982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2355 </w:t>
            </w:r>
          </w:p>
        </w:tc>
      </w:tr>
      <w:tr w14:paraId="5C5BA4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0811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1E61A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保养盒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971B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2个/盒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7FE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45CC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2810 </w:t>
            </w:r>
          </w:p>
        </w:tc>
      </w:tr>
      <w:tr w14:paraId="2D30B6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5759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D20F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胆固醇测定干片（比色法）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E29C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60片 X 5/盒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EB6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902E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1445 </w:t>
            </w:r>
          </w:p>
        </w:tc>
      </w:tr>
      <w:tr w14:paraId="120AFF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71E9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450D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尿酸测定干片（比色法）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A1E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60片 X 5/盒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69A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C69F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1445 </w:t>
            </w:r>
          </w:p>
        </w:tc>
      </w:tr>
      <w:tr w14:paraId="5140AD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10F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48BD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甘油三酯测定干片(比色法)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96F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60片 X 5/盒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DB91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B808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1549 </w:t>
            </w:r>
          </w:p>
        </w:tc>
      </w:tr>
      <w:tr w14:paraId="2D6A95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1BD3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EB8F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镁测定干片（比色法）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953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60片 X 5/盒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2C6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9C5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2328 </w:t>
            </w:r>
          </w:p>
        </w:tc>
      </w:tr>
      <w:tr w14:paraId="3C2429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250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8ECB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尿蛋白测定干片（比色法）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4D5C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18片 X 5/盒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695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0571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983 </w:t>
            </w:r>
          </w:p>
        </w:tc>
      </w:tr>
      <w:tr w14:paraId="3FAAC5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B3F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60D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生化分析仪用电解质参比液(250参比液)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1ADE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30杯/包装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E3DA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9B50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2462 </w:t>
            </w:r>
          </w:p>
        </w:tc>
      </w:tr>
      <w:tr w14:paraId="4A8D43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9AAA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868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铁测定干片（速率法）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F78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60片 X 5/盒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59C1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2F7F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2336 </w:t>
            </w:r>
          </w:p>
        </w:tc>
      </w:tr>
      <w:tr w14:paraId="24E727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D88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C87A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吸头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3C31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1000个/包装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949C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CDC3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1695 </w:t>
            </w:r>
          </w:p>
        </w:tc>
      </w:tr>
      <w:tr w14:paraId="11C8AA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67C0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8F6AA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干燥剂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C9B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2套/包装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247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70A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1272 </w:t>
            </w:r>
          </w:p>
        </w:tc>
      </w:tr>
    </w:tbl>
    <w:p w14:paraId="0845F200">
      <w:pPr>
        <w:spacing w:line="600" w:lineRule="exact"/>
        <w:rPr>
          <w:b/>
          <w:bCs w:val="0"/>
          <w:color w:val="FF0000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其他参数要求：</w:t>
      </w:r>
      <w:r>
        <w:rPr>
          <w:rFonts w:hint="eastAsia" w:ascii="宋体" w:hAnsi="宋体" w:cs="宋体"/>
          <w:b/>
          <w:bCs/>
          <w:color w:val="FF0000"/>
          <w:sz w:val="21"/>
          <w:szCs w:val="21"/>
          <w:lang w:val="en-US" w:eastAsia="zh-CN"/>
        </w:rPr>
        <w:t>*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方法</w:t>
      </w:r>
      <w:r>
        <w:rPr>
          <w:rFonts w:hint="eastAsia" w:ascii="宋体" w:hAnsi="宋体" w:eastAsia="宋体" w:cs="宋体"/>
          <w:b/>
          <w:bCs w:val="0"/>
          <w:color w:val="FF0000"/>
          <w:sz w:val="21"/>
          <w:szCs w:val="21"/>
          <w:lang w:val="en-US" w:eastAsia="zh-CN"/>
        </w:rPr>
        <w:t>学必须满足采购项目要求，试剂用于全自动生化免疫分析仪(型号VITROS 5600）</w:t>
      </w:r>
    </w:p>
    <w:sectPr>
      <w:pgSz w:w="11906" w:h="16838"/>
      <w:pgMar w:top="1327" w:right="1800" w:bottom="121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DA12E5"/>
    <w:rsid w:val="00090281"/>
    <w:rsid w:val="013072CA"/>
    <w:rsid w:val="01561163"/>
    <w:rsid w:val="018E1C76"/>
    <w:rsid w:val="01B440DB"/>
    <w:rsid w:val="01B611B7"/>
    <w:rsid w:val="01D53327"/>
    <w:rsid w:val="024A7974"/>
    <w:rsid w:val="02785CA6"/>
    <w:rsid w:val="03566D26"/>
    <w:rsid w:val="03A14AFD"/>
    <w:rsid w:val="03D74C86"/>
    <w:rsid w:val="03FA6EB8"/>
    <w:rsid w:val="042B2880"/>
    <w:rsid w:val="04653FD9"/>
    <w:rsid w:val="05584932"/>
    <w:rsid w:val="056B4889"/>
    <w:rsid w:val="05D33330"/>
    <w:rsid w:val="05DB2DDF"/>
    <w:rsid w:val="05DF098B"/>
    <w:rsid w:val="05E3272E"/>
    <w:rsid w:val="06A42852"/>
    <w:rsid w:val="06BB5313"/>
    <w:rsid w:val="06BE31F7"/>
    <w:rsid w:val="08697679"/>
    <w:rsid w:val="08B54153"/>
    <w:rsid w:val="08CA72BB"/>
    <w:rsid w:val="08E71C6A"/>
    <w:rsid w:val="094E26EA"/>
    <w:rsid w:val="095823F0"/>
    <w:rsid w:val="0A017BEF"/>
    <w:rsid w:val="0A067317"/>
    <w:rsid w:val="0A1527C3"/>
    <w:rsid w:val="0A49248C"/>
    <w:rsid w:val="0A6259C8"/>
    <w:rsid w:val="0A8101A9"/>
    <w:rsid w:val="0AEB6B31"/>
    <w:rsid w:val="0B0B7611"/>
    <w:rsid w:val="0B0D7667"/>
    <w:rsid w:val="0B2C1766"/>
    <w:rsid w:val="0B2E27A2"/>
    <w:rsid w:val="0B437E40"/>
    <w:rsid w:val="0B5A52D4"/>
    <w:rsid w:val="0B60546B"/>
    <w:rsid w:val="0B8F518C"/>
    <w:rsid w:val="0BA64579"/>
    <w:rsid w:val="0BFE33F2"/>
    <w:rsid w:val="0C0C36F8"/>
    <w:rsid w:val="0CD50F6C"/>
    <w:rsid w:val="0D066473"/>
    <w:rsid w:val="0D63586C"/>
    <w:rsid w:val="0D781DF3"/>
    <w:rsid w:val="0DB02C88"/>
    <w:rsid w:val="0E150223"/>
    <w:rsid w:val="0E5A62C3"/>
    <w:rsid w:val="0EEC6181"/>
    <w:rsid w:val="0F2B1209"/>
    <w:rsid w:val="0F3A5822"/>
    <w:rsid w:val="0F4537CE"/>
    <w:rsid w:val="0F565EFB"/>
    <w:rsid w:val="0F77239B"/>
    <w:rsid w:val="10082604"/>
    <w:rsid w:val="102F3D93"/>
    <w:rsid w:val="10613AAD"/>
    <w:rsid w:val="10646C4F"/>
    <w:rsid w:val="10C6720C"/>
    <w:rsid w:val="10EC056D"/>
    <w:rsid w:val="10F02FA3"/>
    <w:rsid w:val="11131439"/>
    <w:rsid w:val="11361F81"/>
    <w:rsid w:val="11377DB5"/>
    <w:rsid w:val="11481075"/>
    <w:rsid w:val="12307D36"/>
    <w:rsid w:val="126E6CCF"/>
    <w:rsid w:val="12D55022"/>
    <w:rsid w:val="12F74AA3"/>
    <w:rsid w:val="131765F1"/>
    <w:rsid w:val="13B64DA0"/>
    <w:rsid w:val="13E83EBB"/>
    <w:rsid w:val="1483085D"/>
    <w:rsid w:val="1521349E"/>
    <w:rsid w:val="153D2DFF"/>
    <w:rsid w:val="15477F82"/>
    <w:rsid w:val="15BA42A7"/>
    <w:rsid w:val="15F02EC3"/>
    <w:rsid w:val="15FE356D"/>
    <w:rsid w:val="160C11D4"/>
    <w:rsid w:val="162F575D"/>
    <w:rsid w:val="166562E6"/>
    <w:rsid w:val="170C6388"/>
    <w:rsid w:val="17204601"/>
    <w:rsid w:val="17654817"/>
    <w:rsid w:val="176C6D66"/>
    <w:rsid w:val="17725CCF"/>
    <w:rsid w:val="17D7221F"/>
    <w:rsid w:val="17EB450E"/>
    <w:rsid w:val="18456B16"/>
    <w:rsid w:val="18493AD3"/>
    <w:rsid w:val="18B13BF6"/>
    <w:rsid w:val="191621FF"/>
    <w:rsid w:val="19194C23"/>
    <w:rsid w:val="192E1BBB"/>
    <w:rsid w:val="19757607"/>
    <w:rsid w:val="19A42A60"/>
    <w:rsid w:val="19E453CE"/>
    <w:rsid w:val="1A733C48"/>
    <w:rsid w:val="1AB5684B"/>
    <w:rsid w:val="1AD323E0"/>
    <w:rsid w:val="1AF1442E"/>
    <w:rsid w:val="1B681C83"/>
    <w:rsid w:val="1B915516"/>
    <w:rsid w:val="1BC10DAD"/>
    <w:rsid w:val="1BEB24F4"/>
    <w:rsid w:val="1BEF5956"/>
    <w:rsid w:val="1C304E64"/>
    <w:rsid w:val="1C884AF2"/>
    <w:rsid w:val="1C952E7B"/>
    <w:rsid w:val="1D667045"/>
    <w:rsid w:val="1D9C3526"/>
    <w:rsid w:val="1DCC3E64"/>
    <w:rsid w:val="1DFA51BB"/>
    <w:rsid w:val="1E912D3C"/>
    <w:rsid w:val="1EB931A1"/>
    <w:rsid w:val="1EFA5D39"/>
    <w:rsid w:val="1F3A2604"/>
    <w:rsid w:val="1FA05283"/>
    <w:rsid w:val="1FB44745"/>
    <w:rsid w:val="200558C8"/>
    <w:rsid w:val="20163035"/>
    <w:rsid w:val="20A56CD8"/>
    <w:rsid w:val="21040CE3"/>
    <w:rsid w:val="2106207D"/>
    <w:rsid w:val="213B3AAE"/>
    <w:rsid w:val="215E0E04"/>
    <w:rsid w:val="217831A1"/>
    <w:rsid w:val="219A63F8"/>
    <w:rsid w:val="21A656CB"/>
    <w:rsid w:val="227E336A"/>
    <w:rsid w:val="22985ADD"/>
    <w:rsid w:val="22AD57D3"/>
    <w:rsid w:val="230138DF"/>
    <w:rsid w:val="23463A97"/>
    <w:rsid w:val="2390020F"/>
    <w:rsid w:val="23DB5860"/>
    <w:rsid w:val="23F735DE"/>
    <w:rsid w:val="2420017F"/>
    <w:rsid w:val="24654CE2"/>
    <w:rsid w:val="2489386A"/>
    <w:rsid w:val="24CF35BB"/>
    <w:rsid w:val="24DE2ABF"/>
    <w:rsid w:val="255072DE"/>
    <w:rsid w:val="25F207FC"/>
    <w:rsid w:val="25FA6DC6"/>
    <w:rsid w:val="261C5698"/>
    <w:rsid w:val="269E45AF"/>
    <w:rsid w:val="26A34E45"/>
    <w:rsid w:val="26AA4EDD"/>
    <w:rsid w:val="26C91DE8"/>
    <w:rsid w:val="272C4B62"/>
    <w:rsid w:val="27377F9C"/>
    <w:rsid w:val="27763C1E"/>
    <w:rsid w:val="27BE317E"/>
    <w:rsid w:val="27EA3176"/>
    <w:rsid w:val="280F483E"/>
    <w:rsid w:val="2890134E"/>
    <w:rsid w:val="28C1327F"/>
    <w:rsid w:val="28DC7C40"/>
    <w:rsid w:val="2922618E"/>
    <w:rsid w:val="2936057F"/>
    <w:rsid w:val="29864B79"/>
    <w:rsid w:val="29E417FB"/>
    <w:rsid w:val="2A12218C"/>
    <w:rsid w:val="2A2E6ADC"/>
    <w:rsid w:val="2A666BE6"/>
    <w:rsid w:val="2AFE2354"/>
    <w:rsid w:val="2B703AF4"/>
    <w:rsid w:val="2B894335"/>
    <w:rsid w:val="2BA402E5"/>
    <w:rsid w:val="2BA5711C"/>
    <w:rsid w:val="2BB742E0"/>
    <w:rsid w:val="2C0F7DE7"/>
    <w:rsid w:val="2C57514C"/>
    <w:rsid w:val="2D176878"/>
    <w:rsid w:val="2D1B3CD3"/>
    <w:rsid w:val="2DA20647"/>
    <w:rsid w:val="2DCB698C"/>
    <w:rsid w:val="2E482ACC"/>
    <w:rsid w:val="2E6E7857"/>
    <w:rsid w:val="2EA06C6D"/>
    <w:rsid w:val="2F1B1228"/>
    <w:rsid w:val="2F401B08"/>
    <w:rsid w:val="2FB27B17"/>
    <w:rsid w:val="2FB4018C"/>
    <w:rsid w:val="301E4A89"/>
    <w:rsid w:val="301F6C82"/>
    <w:rsid w:val="30376B5D"/>
    <w:rsid w:val="30822AB0"/>
    <w:rsid w:val="30962F0A"/>
    <w:rsid w:val="30C34668"/>
    <w:rsid w:val="30C55627"/>
    <w:rsid w:val="30CA75A7"/>
    <w:rsid w:val="30F2306A"/>
    <w:rsid w:val="31091C27"/>
    <w:rsid w:val="31187CD2"/>
    <w:rsid w:val="318D2E37"/>
    <w:rsid w:val="31DA12E5"/>
    <w:rsid w:val="32392FA7"/>
    <w:rsid w:val="3240268C"/>
    <w:rsid w:val="324759E3"/>
    <w:rsid w:val="327111FA"/>
    <w:rsid w:val="32AA2C97"/>
    <w:rsid w:val="334C3F66"/>
    <w:rsid w:val="3377623A"/>
    <w:rsid w:val="33D3237D"/>
    <w:rsid w:val="349429F2"/>
    <w:rsid w:val="34BD07E1"/>
    <w:rsid w:val="351F66DB"/>
    <w:rsid w:val="35367CA8"/>
    <w:rsid w:val="356E0A47"/>
    <w:rsid w:val="35774CDB"/>
    <w:rsid w:val="35A00621"/>
    <w:rsid w:val="36AF5585"/>
    <w:rsid w:val="370624B4"/>
    <w:rsid w:val="374B34DF"/>
    <w:rsid w:val="374C6002"/>
    <w:rsid w:val="37A52FF8"/>
    <w:rsid w:val="37CD1109"/>
    <w:rsid w:val="387D2034"/>
    <w:rsid w:val="39295FCA"/>
    <w:rsid w:val="39AF4CC2"/>
    <w:rsid w:val="3A197D9A"/>
    <w:rsid w:val="3A614302"/>
    <w:rsid w:val="3A870916"/>
    <w:rsid w:val="3AAF6392"/>
    <w:rsid w:val="3AC07122"/>
    <w:rsid w:val="3AD44BD5"/>
    <w:rsid w:val="3ADA6BCF"/>
    <w:rsid w:val="3B07054F"/>
    <w:rsid w:val="3B442128"/>
    <w:rsid w:val="3B763BCA"/>
    <w:rsid w:val="3B9A314E"/>
    <w:rsid w:val="3C04674C"/>
    <w:rsid w:val="3C264878"/>
    <w:rsid w:val="3C34102E"/>
    <w:rsid w:val="3C902793"/>
    <w:rsid w:val="3D5516D1"/>
    <w:rsid w:val="3DFD059A"/>
    <w:rsid w:val="3E7815AB"/>
    <w:rsid w:val="3E955990"/>
    <w:rsid w:val="3EA61B83"/>
    <w:rsid w:val="3F7D3550"/>
    <w:rsid w:val="40910918"/>
    <w:rsid w:val="409B1819"/>
    <w:rsid w:val="409F4BFE"/>
    <w:rsid w:val="40BB6B1A"/>
    <w:rsid w:val="423268FE"/>
    <w:rsid w:val="4257569D"/>
    <w:rsid w:val="425B24E6"/>
    <w:rsid w:val="42655D5F"/>
    <w:rsid w:val="42871B43"/>
    <w:rsid w:val="428C1FE1"/>
    <w:rsid w:val="42BD6480"/>
    <w:rsid w:val="42FC42C9"/>
    <w:rsid w:val="4340491F"/>
    <w:rsid w:val="436E7DAB"/>
    <w:rsid w:val="43B239B0"/>
    <w:rsid w:val="43FC60A5"/>
    <w:rsid w:val="44032000"/>
    <w:rsid w:val="443E1765"/>
    <w:rsid w:val="4470792A"/>
    <w:rsid w:val="44830831"/>
    <w:rsid w:val="44A041C7"/>
    <w:rsid w:val="44B958BD"/>
    <w:rsid w:val="44E510CB"/>
    <w:rsid w:val="450238FC"/>
    <w:rsid w:val="45424A96"/>
    <w:rsid w:val="45BE1504"/>
    <w:rsid w:val="467046FC"/>
    <w:rsid w:val="474D721C"/>
    <w:rsid w:val="48017974"/>
    <w:rsid w:val="48364151"/>
    <w:rsid w:val="483D5DA7"/>
    <w:rsid w:val="48A508AA"/>
    <w:rsid w:val="48C82BD2"/>
    <w:rsid w:val="4A766092"/>
    <w:rsid w:val="4AEF4954"/>
    <w:rsid w:val="4AF31B37"/>
    <w:rsid w:val="4B376765"/>
    <w:rsid w:val="4B490CD3"/>
    <w:rsid w:val="4B842EE7"/>
    <w:rsid w:val="4BC4178F"/>
    <w:rsid w:val="4BDC05C0"/>
    <w:rsid w:val="4BE06580"/>
    <w:rsid w:val="4C5A74AD"/>
    <w:rsid w:val="4C6C21BE"/>
    <w:rsid w:val="4CAE3C21"/>
    <w:rsid w:val="4CD86FFD"/>
    <w:rsid w:val="4D0A6D8B"/>
    <w:rsid w:val="4D474A1F"/>
    <w:rsid w:val="4D4B5055"/>
    <w:rsid w:val="4D5D7103"/>
    <w:rsid w:val="4DEF4FE7"/>
    <w:rsid w:val="4DFE4245"/>
    <w:rsid w:val="4E340A83"/>
    <w:rsid w:val="4E5B0D20"/>
    <w:rsid w:val="4EBF7C9E"/>
    <w:rsid w:val="4EDD3569"/>
    <w:rsid w:val="4EEB32B1"/>
    <w:rsid w:val="4EF17D67"/>
    <w:rsid w:val="4F07277E"/>
    <w:rsid w:val="4F5B11DC"/>
    <w:rsid w:val="502133DA"/>
    <w:rsid w:val="50703766"/>
    <w:rsid w:val="50ED0E5D"/>
    <w:rsid w:val="511F39A9"/>
    <w:rsid w:val="512F68C6"/>
    <w:rsid w:val="51366455"/>
    <w:rsid w:val="51430F18"/>
    <w:rsid w:val="521C51EE"/>
    <w:rsid w:val="528D7F1B"/>
    <w:rsid w:val="529C2C27"/>
    <w:rsid w:val="52A67BDE"/>
    <w:rsid w:val="52C95F89"/>
    <w:rsid w:val="52F90421"/>
    <w:rsid w:val="53685AEB"/>
    <w:rsid w:val="537565C1"/>
    <w:rsid w:val="537954E8"/>
    <w:rsid w:val="53A93165"/>
    <w:rsid w:val="53D01B54"/>
    <w:rsid w:val="540A239A"/>
    <w:rsid w:val="54D078F1"/>
    <w:rsid w:val="556F32CC"/>
    <w:rsid w:val="55C14A12"/>
    <w:rsid w:val="55F40D7F"/>
    <w:rsid w:val="56056002"/>
    <w:rsid w:val="57054ECF"/>
    <w:rsid w:val="58504F9F"/>
    <w:rsid w:val="58560D49"/>
    <w:rsid w:val="586A7024"/>
    <w:rsid w:val="59055BA5"/>
    <w:rsid w:val="596A036E"/>
    <w:rsid w:val="59B5756C"/>
    <w:rsid w:val="59BD6E55"/>
    <w:rsid w:val="59EA225A"/>
    <w:rsid w:val="5A4F2E5C"/>
    <w:rsid w:val="5ACE4B41"/>
    <w:rsid w:val="5AE306E6"/>
    <w:rsid w:val="5B45258B"/>
    <w:rsid w:val="5B663B7D"/>
    <w:rsid w:val="5C103850"/>
    <w:rsid w:val="5C310943"/>
    <w:rsid w:val="5C39796C"/>
    <w:rsid w:val="5C5F42A5"/>
    <w:rsid w:val="5CBF4EAF"/>
    <w:rsid w:val="5D0F6DBB"/>
    <w:rsid w:val="5D5C2B65"/>
    <w:rsid w:val="5D8B3B82"/>
    <w:rsid w:val="5D8F5546"/>
    <w:rsid w:val="5DA828FF"/>
    <w:rsid w:val="5DB01274"/>
    <w:rsid w:val="5F6632D8"/>
    <w:rsid w:val="5F666637"/>
    <w:rsid w:val="5F8361AA"/>
    <w:rsid w:val="5FA6263B"/>
    <w:rsid w:val="5FF309F7"/>
    <w:rsid w:val="60575F0E"/>
    <w:rsid w:val="60A532B3"/>
    <w:rsid w:val="60BE35F6"/>
    <w:rsid w:val="60BF3848"/>
    <w:rsid w:val="60CF0207"/>
    <w:rsid w:val="60EF4F98"/>
    <w:rsid w:val="612E5C70"/>
    <w:rsid w:val="61373D82"/>
    <w:rsid w:val="614D1AB4"/>
    <w:rsid w:val="61504BFD"/>
    <w:rsid w:val="61B170D5"/>
    <w:rsid w:val="61B66AC9"/>
    <w:rsid w:val="61B82AA4"/>
    <w:rsid w:val="62A353DD"/>
    <w:rsid w:val="62B83A2D"/>
    <w:rsid w:val="62F45799"/>
    <w:rsid w:val="63036782"/>
    <w:rsid w:val="63281876"/>
    <w:rsid w:val="6352572E"/>
    <w:rsid w:val="6435341C"/>
    <w:rsid w:val="645F4F0C"/>
    <w:rsid w:val="646E6F59"/>
    <w:rsid w:val="64892938"/>
    <w:rsid w:val="64D51D5B"/>
    <w:rsid w:val="652A394F"/>
    <w:rsid w:val="65777E22"/>
    <w:rsid w:val="657A717F"/>
    <w:rsid w:val="65B257C3"/>
    <w:rsid w:val="65B64236"/>
    <w:rsid w:val="65DA31CE"/>
    <w:rsid w:val="6610173D"/>
    <w:rsid w:val="66113B33"/>
    <w:rsid w:val="66140976"/>
    <w:rsid w:val="6653449A"/>
    <w:rsid w:val="66862249"/>
    <w:rsid w:val="66D45934"/>
    <w:rsid w:val="67432210"/>
    <w:rsid w:val="67E331FE"/>
    <w:rsid w:val="68731506"/>
    <w:rsid w:val="68CE04FB"/>
    <w:rsid w:val="692603F0"/>
    <w:rsid w:val="69B15F93"/>
    <w:rsid w:val="69ED7A0F"/>
    <w:rsid w:val="6AB41C55"/>
    <w:rsid w:val="6B04321B"/>
    <w:rsid w:val="6B343B55"/>
    <w:rsid w:val="6B840417"/>
    <w:rsid w:val="6BD74436"/>
    <w:rsid w:val="6C0600F6"/>
    <w:rsid w:val="6C0B2592"/>
    <w:rsid w:val="6C0E7D6A"/>
    <w:rsid w:val="6C0F49FA"/>
    <w:rsid w:val="6C3F3EC1"/>
    <w:rsid w:val="6CA20EA4"/>
    <w:rsid w:val="6D025215"/>
    <w:rsid w:val="6D156F6D"/>
    <w:rsid w:val="6DA72DEA"/>
    <w:rsid w:val="6DAE14CD"/>
    <w:rsid w:val="6E540817"/>
    <w:rsid w:val="6E73616F"/>
    <w:rsid w:val="6E770FF8"/>
    <w:rsid w:val="6E977AE7"/>
    <w:rsid w:val="6EC02902"/>
    <w:rsid w:val="6F182B56"/>
    <w:rsid w:val="6F307DFC"/>
    <w:rsid w:val="70046122"/>
    <w:rsid w:val="70123A8E"/>
    <w:rsid w:val="702C6231"/>
    <w:rsid w:val="70570F26"/>
    <w:rsid w:val="70A40B45"/>
    <w:rsid w:val="70D404A4"/>
    <w:rsid w:val="70D85B42"/>
    <w:rsid w:val="71242FAA"/>
    <w:rsid w:val="714E0BF3"/>
    <w:rsid w:val="71CB5AA8"/>
    <w:rsid w:val="72056609"/>
    <w:rsid w:val="722C2614"/>
    <w:rsid w:val="72AF7C79"/>
    <w:rsid w:val="7303577E"/>
    <w:rsid w:val="731424A2"/>
    <w:rsid w:val="73145B2C"/>
    <w:rsid w:val="733D1782"/>
    <w:rsid w:val="73A433F2"/>
    <w:rsid w:val="73C6680F"/>
    <w:rsid w:val="73C907B4"/>
    <w:rsid w:val="73D755C1"/>
    <w:rsid w:val="74440F7F"/>
    <w:rsid w:val="74863117"/>
    <w:rsid w:val="7493386C"/>
    <w:rsid w:val="749633A5"/>
    <w:rsid w:val="74B41883"/>
    <w:rsid w:val="74BF69E3"/>
    <w:rsid w:val="74C51479"/>
    <w:rsid w:val="74C87660"/>
    <w:rsid w:val="753748AD"/>
    <w:rsid w:val="75496E25"/>
    <w:rsid w:val="75816676"/>
    <w:rsid w:val="75A450CC"/>
    <w:rsid w:val="76057FDB"/>
    <w:rsid w:val="7660019A"/>
    <w:rsid w:val="76963639"/>
    <w:rsid w:val="769A1E76"/>
    <w:rsid w:val="76B872C1"/>
    <w:rsid w:val="76BC1242"/>
    <w:rsid w:val="76BC6EE6"/>
    <w:rsid w:val="77AF2BED"/>
    <w:rsid w:val="78A814B9"/>
    <w:rsid w:val="79025FE1"/>
    <w:rsid w:val="798219D4"/>
    <w:rsid w:val="79BA42E8"/>
    <w:rsid w:val="79C51182"/>
    <w:rsid w:val="79FB1FED"/>
    <w:rsid w:val="7A7934C8"/>
    <w:rsid w:val="7B883BFB"/>
    <w:rsid w:val="7BA77D9F"/>
    <w:rsid w:val="7BD864F2"/>
    <w:rsid w:val="7CD60D08"/>
    <w:rsid w:val="7CEC1980"/>
    <w:rsid w:val="7D2479D4"/>
    <w:rsid w:val="7DC83904"/>
    <w:rsid w:val="7E0F70C5"/>
    <w:rsid w:val="7E181224"/>
    <w:rsid w:val="7E671CF1"/>
    <w:rsid w:val="7ECB79B5"/>
    <w:rsid w:val="7ED37E54"/>
    <w:rsid w:val="7EF0514C"/>
    <w:rsid w:val="7EFE7B14"/>
    <w:rsid w:val="7F2078BC"/>
    <w:rsid w:val="7F4A562F"/>
    <w:rsid w:val="7F665FFA"/>
    <w:rsid w:val="7F9504BE"/>
    <w:rsid w:val="7FE147A1"/>
    <w:rsid w:val="7FE60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1362</Words>
  <Characters>1702</Characters>
  <Lines>0</Lines>
  <Paragraphs>0</Paragraphs>
  <TotalTime>2</TotalTime>
  <ScaleCrop>false</ScaleCrop>
  <LinksUpToDate>false</LinksUpToDate>
  <CharactersWithSpaces>1835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2026-08-05T07:57:00Z</dcterms:created>
  <dc:creator>罗超</dc:creator>
  <cp:lastModifiedBy>罗超</cp:lastModifiedBy>
  <dcterms:modified xsi:type="dcterms:W3CDTF">2026-08-07T05:38:24Z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1EE1148843B1420CA7AFC7A1E4BA44D8_11</vt:lpwstr>
  </property>
  <property fmtid="{D5CDD505-2E9C-101B-9397-08002B2CF9AE}" pid="4" name="KSOTemplateDocerSaveRecord">
    <vt:lpwstr>eyJoZGlkIjoiZDc1YzZkNmY5NzMxYjFjYjJkNTI4MDE3NWM4OWM4OWYiLCJ1c2VySWQiOiI1Njg2OTg3NTcifQ==</vt:lpwstr>
  </property>
</Properties>
</file>