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FCCF">
      <w:pPr>
        <w:pStyle w:val="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附件一：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技术参数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03"/>
        <w:gridCol w:w="6038"/>
      </w:tblGrid>
      <w:tr w14:paraId="4ADB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shd w:val="clear" w:color="auto" w:fill="auto"/>
            <w:vAlign w:val="center"/>
          </w:tcPr>
          <w:p w14:paraId="3572E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模块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1FD1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子模块</w:t>
            </w:r>
          </w:p>
        </w:tc>
        <w:tc>
          <w:tcPr>
            <w:tcW w:w="3542" w:type="pct"/>
            <w:shd w:val="clear" w:color="auto" w:fill="auto"/>
            <w:vAlign w:val="center"/>
          </w:tcPr>
          <w:p w14:paraId="64D6E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功能需求</w:t>
            </w:r>
          </w:p>
        </w:tc>
      </w:tr>
      <w:tr w14:paraId="5352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restart"/>
            <w:shd w:val="clear" w:color="auto" w:fill="auto"/>
            <w:vAlign w:val="center"/>
          </w:tcPr>
          <w:p w14:paraId="4E8D5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基础要求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1A05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3542" w:type="pct"/>
            <w:shd w:val="clear" w:color="auto" w:fill="auto"/>
            <w:vAlign w:val="center"/>
          </w:tcPr>
          <w:p w14:paraId="0A5B3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投标产品应全面支持DICOM3.0标准</w:t>
            </w:r>
          </w:p>
        </w:tc>
      </w:tr>
      <w:tr w14:paraId="07B8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42207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1221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107F4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投标产品应全面遵从HL7医疗服务信息网络通讯协议</w:t>
            </w:r>
          </w:p>
        </w:tc>
      </w:tr>
      <w:tr w14:paraId="60B0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025B8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26850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24066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系统核心基于企业级的Windows平台，系统服务端软件可安装于Linux或WindowsServer2012及以上操作系统</w:t>
            </w:r>
          </w:p>
        </w:tc>
      </w:tr>
      <w:tr w14:paraId="32FA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3B3B7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1FC0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4F100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系统支持大型关系型数据库Oracle或MSSQLServer</w:t>
            </w:r>
          </w:p>
        </w:tc>
      </w:tr>
      <w:tr w14:paraId="1C3A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3DE05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10D64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6C7DA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系统设计采用B/S架构，可进行PC端、手机端、PAD端的页面浏览调阅</w:t>
            </w:r>
          </w:p>
        </w:tc>
      </w:tr>
      <w:tr w14:paraId="6282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16C12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BE92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7DC6F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系统应实现7×24小时的连续运行</w:t>
            </w:r>
          </w:p>
        </w:tc>
      </w:tr>
      <w:tr w14:paraId="1F0B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3F35D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0627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6A2B6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该平台建设须采用符合国家、行业有关政策要求</w:t>
            </w:r>
          </w:p>
        </w:tc>
      </w:tr>
      <w:tr w14:paraId="0BEA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0FDF8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7542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2059B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支持日志服务，对平台运行状况实时监控，对系统故障、报错等信息记录并保存，对用户访问数据库行为进行记录，便于后期追溯。</w:t>
            </w:r>
          </w:p>
        </w:tc>
      </w:tr>
      <w:tr w14:paraId="4347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restart"/>
            <w:shd w:val="clear" w:color="auto" w:fill="auto"/>
            <w:vAlign w:val="center"/>
          </w:tcPr>
          <w:p w14:paraId="020DE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医学影像诊断中心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325D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云PACS系统</w:t>
            </w:r>
          </w:p>
        </w:tc>
        <w:tc>
          <w:tcPr>
            <w:tcW w:w="3542" w:type="pct"/>
            <w:shd w:val="clear" w:color="auto" w:fill="auto"/>
            <w:vAlign w:val="center"/>
          </w:tcPr>
          <w:p w14:paraId="41B10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支持用户注册、实名认证、账户管理功能</w:t>
            </w:r>
          </w:p>
        </w:tc>
      </w:tr>
      <w:tr w14:paraId="523A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2CE25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36B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40E02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支持用户信息设置(用户基本信息修改、设置)</w:t>
            </w:r>
          </w:p>
        </w:tc>
      </w:tr>
      <w:tr w14:paraId="11D6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4609C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A80A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7623F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支持医生在电脑设备中便捷的在线阅片服务。开通账号的医生可以在线查看该医生所执业医院的上传的全量DICOM影像数据、检查信息及报告信息</w:t>
            </w:r>
          </w:p>
        </w:tc>
      </w:tr>
      <w:tr w14:paraId="49F5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4299F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3CB5D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1730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支持EMPI患者交叉索引</w:t>
            </w:r>
          </w:p>
        </w:tc>
      </w:tr>
      <w:tr w14:paraId="178E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13BEF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3D8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21C16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支持诊断申请、接收功能</w:t>
            </w:r>
          </w:p>
        </w:tc>
      </w:tr>
      <w:tr w14:paraId="3710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7E1D1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6760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7C4E9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支持通过手机、PAD、电脑，远程写报告</w:t>
            </w:r>
          </w:p>
        </w:tc>
      </w:tr>
      <w:tr w14:paraId="4511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46D2E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00793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11F46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支持原始影像数据及报告的归档排列，提供移动端以翻页、播放方式浏览病人所有原始影像数据</w:t>
            </w:r>
          </w:p>
        </w:tc>
      </w:tr>
      <w:tr w14:paraId="09D5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2AAC7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DBB0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28EB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1:1展示，将DICOM图像按照其原始尺寸和比例进行显示，确保图像的每一个细节都能被准确还原</w:t>
            </w:r>
          </w:p>
        </w:tc>
      </w:tr>
      <w:tr w14:paraId="3A74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2C42B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1820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4A400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在单个原始影像文件小于530KB下：加载 JPEG-LS 压缩的CT、MR、XA影像，每百幅影像不超过3秒（需提供第三方机构出具的产品检验报告复印件佐证）</w:t>
            </w:r>
          </w:p>
        </w:tc>
      </w:tr>
      <w:tr w14:paraId="4B3C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1A950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7D9D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6A4CB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在单个原始影像文件小于530KB下：加载 JPEG-LS 压缩的CT、MR、XA影像，每百幅标准分辨率影像消耗流量不超过20M，每百幅影像阅片流量不超过实际数据存储量的30%（需提供第三方机构出具的产品检验报告复印件佐证）</w:t>
            </w:r>
          </w:p>
        </w:tc>
      </w:tr>
      <w:tr w14:paraId="1CA5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7BA1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E96D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27C55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支持暂停或播放序列，可以调整播放帧率及控制序列中部分帧的播放范围，支持重置。</w:t>
            </w:r>
          </w:p>
        </w:tc>
      </w:tr>
      <w:tr w14:paraId="113A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601AE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0AD05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1E02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▲客户端工作站打开约10M字节影像，时间不大于5秒,WEB端工作站打开约10M字节影像，时间不大于10秒,IOS端工作站打开约10M字节影像，时间不大于10秒,安卓端工作站打开约10M字节影像，时间不大于10秒。标准运行环境下测试【提供医疗器械质量监督检验部门出具的检测文件复印件】</w:t>
            </w:r>
          </w:p>
        </w:tc>
      </w:tr>
      <w:tr w14:paraId="5795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41FB1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5C99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1E96F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支持展示影像全息视图，实现在一个浏览窗口的界面下，显示该病人历次的不同时期检查的图像，并可以直接进行影像对比查看</w:t>
            </w:r>
          </w:p>
        </w:tc>
      </w:tr>
      <w:tr w14:paraId="55BB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24B39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B205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5769E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支持报告比对功能，当审核医生对报告进行修改时，可直观显示修改痕迹</w:t>
            </w:r>
          </w:p>
        </w:tc>
      </w:tr>
      <w:tr w14:paraId="2DA9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784ED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47875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院内影像诊断</w:t>
            </w:r>
          </w:p>
        </w:tc>
        <w:tc>
          <w:tcPr>
            <w:tcW w:w="3542" w:type="pct"/>
            <w:shd w:val="clear" w:color="auto" w:fill="auto"/>
            <w:vAlign w:val="center"/>
          </w:tcPr>
          <w:p w14:paraId="2DD7C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支持影像浏览双浏览器兼容性工作（同时支持H5 Viewer和PACS影像浏览器）</w:t>
            </w:r>
          </w:p>
        </w:tc>
      </w:tr>
      <w:tr w14:paraId="7A78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2881D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shd w:val="clear" w:color="auto" w:fill="auto"/>
            <w:vAlign w:val="center"/>
          </w:tcPr>
          <w:p w14:paraId="36A4E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294A2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支持显示设备类型、帧图像个数</w:t>
            </w:r>
          </w:p>
        </w:tc>
      </w:tr>
      <w:tr w14:paraId="014F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2FCBB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4592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75397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支持图像常用快捷操作工具</w:t>
            </w:r>
          </w:p>
        </w:tc>
      </w:tr>
      <w:tr w14:paraId="18FF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41297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5C79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6FCEA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支持显示或隐藏图像相关信息</w:t>
            </w:r>
          </w:p>
        </w:tc>
      </w:tr>
      <w:tr w14:paraId="16D0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06243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7E03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2987D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支持移动，医生选择移动功能在可将影像移动至画布的任意位置</w:t>
            </w:r>
          </w:p>
        </w:tc>
      </w:tr>
      <w:tr w14:paraId="08CE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795DF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6934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2BBA9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支持缩放，通过缩放功能可将单张影像放大至任意倍率</w:t>
            </w:r>
          </w:p>
        </w:tc>
      </w:tr>
      <w:tr w14:paraId="5458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070CF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1051B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1E905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翻页，单击该按钮，将鼠标移动到影像区域，按住鼠标左键上下拖动，实现影像快速调阅</w:t>
            </w:r>
          </w:p>
        </w:tc>
      </w:tr>
      <w:tr w14:paraId="3F12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5719F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1B418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68BDC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对影像处理后单击该按钮，输入文件名称，保存处理痕迹，可以进行多份保存，供其他医生调阅【提供产品功能界面截图】</w:t>
            </w:r>
          </w:p>
        </w:tc>
      </w:tr>
      <w:tr w14:paraId="4F67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2DCDF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1933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0B722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▲支持DICOM关键影像标记；医生可以在书写报告时标记影像为关键影像，其他医生可以浏览影像时，查看关键影像标记【提供产品功能界面截图】</w:t>
            </w:r>
          </w:p>
        </w:tc>
      </w:tr>
      <w:tr w14:paraId="3582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229E0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2350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6456A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窗宽窗位调整，支持按照所打开的影像类型自动展示该类型已配置的窗宽窗位，支持数字快捷键的快速切换窗宽窗位和自定义窗宽窗位</w:t>
            </w:r>
          </w:p>
        </w:tc>
      </w:tr>
      <w:tr w14:paraId="37D5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50EEB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38D13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68C9B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支持在多窗口布局中只针对指定的图像进行调整，而窗口中其它帧图像不同步此操作</w:t>
            </w:r>
          </w:p>
        </w:tc>
      </w:tr>
      <w:tr w14:paraId="6330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435DD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9360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45594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支持变换，支持顺时针旋转90°、逆时针旋转90°、水平翻转、垂直翻转、手动调节任意角度旋转</w:t>
            </w:r>
          </w:p>
        </w:tc>
      </w:tr>
      <w:tr w14:paraId="614B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2B280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9A28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588D0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支持长度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角度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矩形、椭圆、多边形测量</w:t>
            </w:r>
          </w:p>
        </w:tc>
      </w:tr>
      <w:tr w14:paraId="7FD4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61A36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03755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21EBD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支持对图像序列窗口进行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伪彩、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反色操作</w:t>
            </w:r>
          </w:p>
        </w:tc>
      </w:tr>
      <w:tr w14:paraId="1922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7C650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3AF0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36C35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支持病灶同步定位，同一个DICOM检查中，在某个序列的某个图像上定位的病灶，可以自动同步定位到其他序列图像上的相同位置</w:t>
            </w:r>
          </w:p>
        </w:tc>
      </w:tr>
      <w:tr w14:paraId="5B02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34E6F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86A4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02DF3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▲支持矩形、椭圆、多边形的遮挡【提供产品功能界面截图】</w:t>
            </w:r>
          </w:p>
        </w:tc>
      </w:tr>
      <w:tr w14:paraId="53D2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06C97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1CBFD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31EEA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▲支持多平面重建MPR功能，支持冠状面、矢状面快速切换，提供斜切MPR后各切面的测量工具，如：长度、角度、矩形、椭圆等【提供产品功能界面截图】</w:t>
            </w:r>
          </w:p>
        </w:tc>
      </w:tr>
      <w:tr w14:paraId="0EBD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5D036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39785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016E6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▲支持3D重建，显示3D图像。具备基本功能包含虚拟切割、去除骨骼、去除床板、保留骨骼、保留肺【提供产品功能界面截图】</w:t>
            </w:r>
          </w:p>
        </w:tc>
      </w:tr>
      <w:tr w14:paraId="7779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54907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042A2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2AFDC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5*5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格式以内的任意自定义挂片，支持10种4*4以内的挂片形式支持双击放大缩小选定的图像</w:t>
            </w:r>
          </w:p>
        </w:tc>
      </w:tr>
      <w:tr w14:paraId="1070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restart"/>
            <w:shd w:val="clear" w:color="auto" w:fill="auto"/>
            <w:vAlign w:val="center"/>
          </w:tcPr>
          <w:p w14:paraId="57753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医学影像数据中心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1145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影像云存储</w:t>
            </w:r>
          </w:p>
        </w:tc>
        <w:tc>
          <w:tcPr>
            <w:tcW w:w="3542" w:type="pct"/>
            <w:shd w:val="clear" w:color="auto" w:fill="auto"/>
            <w:vAlign w:val="center"/>
          </w:tcPr>
          <w:p w14:paraId="06738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支持影像数据存储、归档、管理服务</w:t>
            </w:r>
          </w:p>
        </w:tc>
      </w:tr>
      <w:tr w14:paraId="1F1A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104ED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A72C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55FEF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支持患者信息识别、数据回溯技术</w:t>
            </w:r>
          </w:p>
        </w:tc>
      </w:tr>
      <w:tr w14:paraId="7148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3485C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1EE1F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060D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支持数据转换、处理、集成、共享</w:t>
            </w:r>
          </w:p>
        </w:tc>
      </w:tr>
      <w:tr w14:paraId="7C2E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55EA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13FA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27D3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支持数字影像文件无损压缩处理</w:t>
            </w:r>
          </w:p>
        </w:tc>
      </w:tr>
      <w:tr w14:paraId="0231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53D2C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BCC1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5B6FC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支持实时获取数据上行到影像云归档情况；检查业务详细概述，不同时间段产生的数据情况展示功能</w:t>
            </w:r>
          </w:p>
        </w:tc>
      </w:tr>
      <w:tr w14:paraId="0A18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0A685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8955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5851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影像文件使用对象存储方式</w:t>
            </w:r>
          </w:p>
        </w:tc>
      </w:tr>
      <w:tr w14:paraId="3DD2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5AFD7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091E8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368E4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支持检查数据质量监控</w:t>
            </w:r>
          </w:p>
        </w:tc>
      </w:tr>
      <w:tr w14:paraId="7301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7A209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48A8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6B79F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▲支持数据存储的组织层级管理功能，支持患者、检查、设备等不同层级节点的按需组合配置【提供产品功能界面截图】</w:t>
            </w:r>
          </w:p>
        </w:tc>
      </w:tr>
      <w:tr w14:paraId="7547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7FA91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AECE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08C74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提供标准RESTful协议的API接口以及多语言的SDK</w:t>
            </w:r>
          </w:p>
        </w:tc>
      </w:tr>
      <w:tr w14:paraId="7DA9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501AC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36F5D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5B3A2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支持通过DICOM标准方式采集PACS系统产生的检查数据功能</w:t>
            </w:r>
          </w:p>
        </w:tc>
      </w:tr>
      <w:tr w14:paraId="6DB2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16D8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0413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1777D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支持将PACS系统中非DICOM标准设备产生的数据转换为DICOM标准数据处理</w:t>
            </w:r>
          </w:p>
        </w:tc>
      </w:tr>
      <w:tr w14:paraId="0092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422D6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0B8C9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数字影像服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542" w:type="pct"/>
            <w:shd w:val="clear" w:color="auto" w:fill="auto"/>
            <w:vAlign w:val="center"/>
          </w:tcPr>
          <w:p w14:paraId="4233B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支持提供基于云存储的移动端应用浏览服务</w:t>
            </w:r>
          </w:p>
        </w:tc>
      </w:tr>
      <w:tr w14:paraId="4B68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43545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shd w:val="clear" w:color="auto" w:fill="auto"/>
            <w:vAlign w:val="center"/>
          </w:tcPr>
          <w:p w14:paraId="4D37F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19508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支持通过二维码关联病人影像、各类检查报告、DICOM影像的移动端浏览</w:t>
            </w:r>
          </w:p>
        </w:tc>
      </w:tr>
      <w:tr w14:paraId="6AB1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191AD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shd w:val="clear" w:color="auto" w:fill="auto"/>
            <w:vAlign w:val="center"/>
          </w:tcPr>
          <w:p w14:paraId="0B0F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2AB27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支持提供病人报告短信提醒服务，提供短信链接方式实现病人原始DICOM影像数据及报告的浏览</w:t>
            </w:r>
          </w:p>
        </w:tc>
      </w:tr>
      <w:tr w14:paraId="413A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4A399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shd w:val="clear" w:color="auto" w:fill="auto"/>
            <w:vAlign w:val="center"/>
          </w:tcPr>
          <w:p w14:paraId="1C2A1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72911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支持验证查看影像的用户是否为患者本人，验证方式包括身份证后六位、手机验证码、手机后四位三种。患者可根据自身情况，从这三种方式中选择其一进行验证</w:t>
            </w:r>
          </w:p>
        </w:tc>
      </w:tr>
      <w:tr w14:paraId="657D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6FDC4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0F36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3F115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兼容 DICOM 3.0 标准（CT/MRI/DR 等），支持 JPEG、PDF 等轻量化格式预览</w:t>
            </w:r>
          </w:p>
        </w:tc>
      </w:tr>
      <w:tr w14:paraId="5138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5D811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5340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74A4A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支持具备病人影像服务中心软件系统，实现影像及报告的一站式管理及服务</w:t>
            </w:r>
          </w:p>
        </w:tc>
      </w:tr>
      <w:tr w14:paraId="547A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6FB83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484E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35686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支持具备云存储应用服务器软件系统，实现原始DICOM影像及报告的云端管理应用</w:t>
            </w:r>
          </w:p>
        </w:tc>
      </w:tr>
      <w:tr w14:paraId="4A86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16B2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F8F0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288BD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支持缩略图节约流量模式，患者查看影像时会优先显示序列的缩略图，且可对缩略图进行基层操作包括：播放、暂停及进度调整操作等</w:t>
            </w:r>
          </w:p>
        </w:tc>
      </w:tr>
      <w:tr w14:paraId="21EF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57CB9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5826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48517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▲软件产品支持四种以上方式进行移动设备的光环境评价测试。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【提供产品功能界面截图】</w:t>
            </w:r>
          </w:p>
        </w:tc>
      </w:tr>
      <w:tr w14:paraId="1EC5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2E1F4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3EA68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影像云共享</w:t>
            </w:r>
          </w:p>
        </w:tc>
        <w:tc>
          <w:tcPr>
            <w:tcW w:w="3542" w:type="pct"/>
            <w:shd w:val="clear" w:color="auto" w:fill="auto"/>
            <w:vAlign w:val="center"/>
          </w:tcPr>
          <w:p w14:paraId="4C023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支持同一患者历史检查记录可见</w:t>
            </w:r>
          </w:p>
        </w:tc>
      </w:tr>
      <w:tr w14:paraId="062D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07F19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861C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0A5E5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支持患者分享自己的原始影像信息</w:t>
            </w:r>
          </w:p>
        </w:tc>
      </w:tr>
      <w:tr w14:paraId="0A09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325DE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168E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1659F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支持分享时进行加密设置</w:t>
            </w:r>
          </w:p>
        </w:tc>
      </w:tr>
      <w:tr w14:paraId="3727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41F00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05BC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3CB1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支持数据分享时进行匿名化设置</w:t>
            </w:r>
          </w:p>
        </w:tc>
      </w:tr>
      <w:tr w14:paraId="7E51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47299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36FB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03ED3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支持分享时设置有效时限</w:t>
            </w:r>
          </w:p>
        </w:tc>
      </w:tr>
      <w:tr w14:paraId="714B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36285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5636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6BFC6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家庭档案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创建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，通过维护家庭成员可以查看成员报告</w:t>
            </w:r>
          </w:p>
        </w:tc>
      </w:tr>
      <w:tr w14:paraId="5ED4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3CEC2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420D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30219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支持DICOM文件下载功能：可以将调阅的影像信息以DICOM格式进行保存下载</w:t>
            </w:r>
          </w:p>
        </w:tc>
      </w:tr>
      <w:tr w14:paraId="3597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7DBE5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A95D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74BF6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在授权和法律提醒情况下有条件开放或不开放影像下载服务</w:t>
            </w:r>
          </w:p>
        </w:tc>
      </w:tr>
      <w:tr w14:paraId="6086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0" w:type="pct"/>
            <w:vMerge w:val="continue"/>
            <w:vAlign w:val="center"/>
          </w:tcPr>
          <w:p w14:paraId="2BC8A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065BE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2" w:type="pct"/>
            <w:shd w:val="clear" w:color="auto" w:fill="auto"/>
            <w:vAlign w:val="center"/>
          </w:tcPr>
          <w:p w14:paraId="683B6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严格遵循《个人信息保护法》，仅在患者授权范围内使用数据</w:t>
            </w:r>
          </w:p>
        </w:tc>
      </w:tr>
    </w:tbl>
    <w:p w14:paraId="48268AF3">
      <w:pPr>
        <w:ind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备注：本项目技术参数*条款任意一条不满足，做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废标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处理；非*条款5条及以上不满足，做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废标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处理。</w:t>
      </w:r>
    </w:p>
    <w:p w14:paraId="0D2F9A8B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25331"/>
    <w:rsid w:val="202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240" w:after="240" w:line="480" w:lineRule="auto"/>
      <w:ind w:firstLine="0" w:firstLineChars="0"/>
      <w:outlineLvl w:val="0"/>
    </w:pPr>
    <w:rPr>
      <w:rFonts w:ascii="黑体" w:hAnsi="黑体" w:eastAsia="黑体" w:cs="黑体"/>
      <w:b/>
      <w:bCs/>
      <w:kern w:val="44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2"/>
    <w:basedOn w:val="1"/>
    <w:qFormat/>
    <w:uiPriority w:val="0"/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2026-03-16T02:42:42Z</dcterms:created>
  <dc:creator>Administrator</dc:creator>
  <cp:lastModifiedBy>Administrator</cp:lastModifiedBy>
  <dcterms:modified xsi:type="dcterms:W3CDTF">2026-03-16T02:45:27Z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eyJoZGlkIjoiMjM1OTMyNGJhOGI2NzMwOTdmNjczYjUxMzI4YTNiNWUiLCJ1c2VySWQiOiIzNzA5MjU5MzEifQ==</vt:lpwstr>
  </property>
  <property fmtid="{D5CDD505-2E9C-101B-9397-08002B2CF9AE}" pid="4" name="ICV">
    <vt:lpwstr>D8B13FF5AF1E4F8186707A99C9288236_12</vt:lpwstr>
  </property>
</Properties>
</file>