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4CA94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设备名称：多通道低频神经肌肉刺激治疗仪（盆底康复仪）  </w:t>
      </w:r>
    </w:p>
    <w:p w14:paraId="2AC1A40E">
      <w:pPr>
        <w:spacing w:line="360" w:lineRule="auto"/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采购数量：一台</w:t>
      </w:r>
    </w:p>
    <w:p w14:paraId="0D61930F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1.刺激治疗通道数量</w:t>
      </w:r>
      <w:r>
        <w:rPr>
          <w:rFonts w:hint="eastAsia"/>
          <w:sz w:val="24"/>
          <w:szCs w:val="32"/>
          <w:lang w:val="en-US" w:eastAsia="zh-CN"/>
        </w:rPr>
        <w:t>≥</w:t>
      </w:r>
      <w:r>
        <w:rPr>
          <w:rFonts w:hint="eastAsia"/>
          <w:sz w:val="24"/>
          <w:szCs w:val="32"/>
        </w:rPr>
        <w:t>4个，各通道均可独立调节脉冲频率、脉冲宽度、脉冲强度及输出波形，各通道调制波输出的时间参数调节范围符合 YY0607-2007 标准。</w:t>
      </w:r>
    </w:p>
    <w:p w14:paraId="03FAD537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★2.有多种电刺激电流类型，包括:单向脉冲、双向脉冲、补充电流脉冲、同步补充脉冲、等多种电流脉冲，便于选择。</w:t>
      </w:r>
    </w:p>
    <w:p w14:paraId="50B8AB55">
      <w:pPr>
        <w:numPr>
          <w:ilvl w:val="0"/>
          <w:numId w:val="1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采样率:不小于630KHz (生物反馈采集人体肌电信号样品数)</w:t>
      </w:r>
    </w:p>
    <w:p w14:paraId="453C9881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</w:t>
      </w:r>
      <w:r>
        <w:rPr>
          <w:rFonts w:hint="eastAsia"/>
          <w:sz w:val="24"/>
          <w:szCs w:val="32"/>
          <w:lang w:val="en-US" w:eastAsia="zh-CN"/>
        </w:rPr>
        <w:t>4.</w:t>
      </w:r>
      <w:r>
        <w:rPr>
          <w:rFonts w:hint="eastAsia"/>
          <w:sz w:val="24"/>
          <w:szCs w:val="32"/>
        </w:rPr>
        <w:t>条件刺激:当病人进行生物反馈不能达到目标时，激活电刺激来加强肌肉收缩。</w:t>
      </w:r>
    </w:p>
    <w:p w14:paraId="515933A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5.刺激电流强度:0-100mA 任意调整。</w:t>
      </w:r>
    </w:p>
    <w:p w14:paraId="16ABA05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6.刺激电流脉宽:50-2000</w:t>
      </w:r>
      <w:r>
        <w:rPr>
          <w:rFonts w:hint="default" w:ascii="Calibri" w:hAnsi="Calibri" w:cs="Calibri"/>
          <w:sz w:val="24"/>
          <w:szCs w:val="32"/>
        </w:rPr>
        <w:t>µ</w:t>
      </w:r>
      <w:r>
        <w:rPr>
          <w:rFonts w:hint="eastAsia"/>
          <w:sz w:val="24"/>
          <w:szCs w:val="32"/>
        </w:rPr>
        <w:t>s任意调整。</w:t>
      </w:r>
    </w:p>
    <w:p w14:paraId="7C9F659F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7.电刺激电流频率:1-500Hz，调节精度不小于1Hz。</w:t>
      </w:r>
    </w:p>
    <w:p w14:paraId="10FFABB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★8.预置治疗方案</w:t>
      </w:r>
      <w:r>
        <w:rPr>
          <w:rFonts w:hint="eastAsia"/>
          <w:sz w:val="24"/>
          <w:szCs w:val="32"/>
          <w:lang w:val="en-US" w:eastAsia="zh-CN"/>
        </w:rPr>
        <w:t>≥</w:t>
      </w:r>
      <w:r>
        <w:rPr>
          <w:rFonts w:hint="eastAsia"/>
          <w:sz w:val="24"/>
          <w:szCs w:val="32"/>
        </w:rPr>
        <w:t>190种。</w:t>
      </w:r>
    </w:p>
    <w:p w14:paraId="1800A2AE">
      <w:p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9.使用者可调整电流参数和时间参数来自定义编制治疗方案</w:t>
      </w:r>
      <w:r>
        <w:rPr>
          <w:rFonts w:hint="eastAsia"/>
          <w:sz w:val="24"/>
          <w:szCs w:val="32"/>
          <w:lang w:eastAsia="zh-CN"/>
        </w:rPr>
        <w:t>。</w:t>
      </w:r>
    </w:p>
    <w:p w14:paraId="358AFEDC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  <w:lang w:val="en-US" w:eastAsia="zh-CN"/>
        </w:rPr>
        <w:t>0</w:t>
      </w:r>
      <w:r>
        <w:rPr>
          <w:rFonts w:hint="eastAsia"/>
          <w:sz w:val="24"/>
          <w:szCs w:val="32"/>
        </w:rPr>
        <w:t>.支持生物反馈全过程的记录与浏览，可以浏览所记录的治疗全过程、反馈曲线、反馈的平均值和肌力的测量。</w:t>
      </w:r>
    </w:p>
    <w:p w14:paraId="18D52F21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.负生物反馈:针对病人肌肉长期处于一种紧张状态而不知时，肌肉痉挛时，给予一个负的生物反馈可让病人在训练中不知不觉学会放松，病人可在负反馈屏幕指导下有效放松肌肉。</w:t>
      </w:r>
    </w:p>
    <w:p w14:paraId="73216D96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.上位机软件功能包括:盆底治疗，盆底肌评估，I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II类肌纤维张力、疲劳度检查评估。</w:t>
      </w:r>
    </w:p>
    <w:p w14:paraId="13A3673A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.使用年限:</w:t>
      </w:r>
      <w:r>
        <w:rPr>
          <w:rFonts w:hint="eastAsia"/>
          <w:sz w:val="24"/>
          <w:szCs w:val="32"/>
          <w:lang w:val="en-US" w:eastAsia="zh-CN"/>
        </w:rPr>
        <w:t>≥</w:t>
      </w:r>
      <w:r>
        <w:rPr>
          <w:rFonts w:hint="eastAsia"/>
          <w:sz w:val="24"/>
          <w:szCs w:val="32"/>
        </w:rPr>
        <w:t>8年</w:t>
      </w:r>
    </w:p>
    <w:p w14:paraId="22470A6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、质保期:2年</w:t>
      </w:r>
      <w:bookmarkStart w:id="0" w:name="_GoBack"/>
      <w:bookmarkEnd w:id="0"/>
    </w:p>
    <w:p w14:paraId="19041594">
      <w:pPr>
        <w:pStyle w:val="6"/>
        <w:spacing w:before="60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注：</w:t>
      </w:r>
    </w:p>
    <w:p w14:paraId="5E9C679E">
      <w:pPr>
        <w:pStyle w:val="6"/>
        <w:spacing w:before="6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打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号条款为实质性条款，若有任何一条负偏离或不满足则导致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无效；</w:t>
      </w:r>
    </w:p>
    <w:p w14:paraId="39CD35D2">
      <w:pPr>
        <w:spacing w:line="360" w:lineRule="auto"/>
        <w:rPr>
          <w:rFonts w:hint="eastAsia" w:eastAsiaTheme="minorEastAsia"/>
          <w:b/>
          <w:bCs/>
          <w:color w:val="auto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非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一般性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条款，若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存在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条（或以上）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4A6C1"/>
    <w:multiLevelType w:val="singleLevel"/>
    <w:tmpl w:val="85E4A6C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75A8"/>
    <w:rsid w:val="0ACE4B98"/>
    <w:rsid w:val="2ECE34F9"/>
    <w:rsid w:val="2F366214"/>
    <w:rsid w:val="3BD22E87"/>
    <w:rsid w:val="445B4B11"/>
    <w:rsid w:val="48571E88"/>
    <w:rsid w:val="4F6B337B"/>
    <w:rsid w:val="6BDE1EEE"/>
    <w:rsid w:val="71F818DB"/>
    <w:rsid w:val="74B5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543</Characters>
  <Lines>0</Lines>
  <Paragraphs>0</Paragraphs>
  <TotalTime>0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2025-11-21T00:39:00Z</dcterms:created>
  <dc:creator>Administrator</dc:creator>
  <cp:lastModifiedBy>꧁༺章鱼丸子 ༻꧂</cp:lastModifiedBy>
  <dcterms:modified xsi:type="dcterms:W3CDTF">2025-11-21T05:59:25Z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C12CF0C47962489FB79548EF5E6E98F2_12</vt:lpwstr>
  </property>
</Properties>
</file>